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B233D0">
      <w:pPr>
        <w:keepNext w:val="0"/>
        <w:keepLines w:val="0"/>
        <w:widowControl/>
        <w:suppressLineNumbers w:val="0"/>
        <w:jc w:val="left"/>
        <w:rPr>
          <w:rStyle w:val="5"/>
          <w:rFonts w:hint="eastAsia" w:ascii="黑体" w:hAnsi="黑体" w:eastAsia="黑体" w:cs="黑体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Style w:val="5"/>
          <w:rFonts w:hint="eastAsia" w:ascii="黑体" w:hAnsi="黑体" w:eastAsia="黑体" w:cs="黑体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附件1</w:t>
      </w:r>
    </w:p>
    <w:p w14:paraId="193ADE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7B3F64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申请参加职业技能评价的条件</w:t>
      </w:r>
    </w:p>
    <w:p w14:paraId="23FE10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553E6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</w:rPr>
        <w:t>1.具备以下条件之一者，可申报五级/初级工:</w:t>
      </w:r>
    </w:p>
    <w:p w14:paraId="11FC1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（1）年满16周岁，拟从事本职业或相关职业工作。</w:t>
      </w:r>
    </w:p>
    <w:p w14:paraId="2DF86D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（2）年满16周岁，从事本职业或相关职业工作。</w:t>
      </w:r>
    </w:p>
    <w:p w14:paraId="16AE6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2.具备以下条件之一者，可申报四级/中级工:</w:t>
      </w:r>
    </w:p>
    <w:p w14:paraId="64966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（1）累计从事本职业或相关职业工作满5年。</w:t>
      </w:r>
    </w:p>
    <w:p w14:paraId="55A77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（2）取得本职业或相关职业五级/初级工职业资格（职业技能等级）证书后，累计从事本职业或相关职业工作满3年。</w:t>
      </w:r>
    </w:p>
    <w:p w14:paraId="5809E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（3）取得本专业或相关专业的技工院校或中等及以上职业院校、专科及以上普通高等学校毕业证书（含在读应届毕业生）。</w:t>
      </w:r>
    </w:p>
    <w:p w14:paraId="6DC79A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3.具备以下条件之一者，可申报三级/高级工:</w:t>
      </w:r>
    </w:p>
    <w:p w14:paraId="76DCB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（1）累计从事本职业或相关职业工作满10年。</w:t>
      </w:r>
    </w:p>
    <w:p w14:paraId="3931C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（2）取得本职业或相关职业四级/中级工职业资格（职业技能等级）证书后，累计从事本职业或相关职业工作满4年。</w:t>
      </w:r>
    </w:p>
    <w:p w14:paraId="2967D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（3）取得符合专业对应关系的初级职称（专业技术人员职业资格）后，累计从事本职业或相关职业工作满1年。</w:t>
      </w:r>
    </w:p>
    <w:p w14:paraId="33392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（4）取得本专业或相关专业的技工院校高级工班及以上毕业证书（含在读应届毕业生）。</w:t>
      </w:r>
    </w:p>
    <w:p w14:paraId="71791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（5）取得本职业或相关职业四级/中级工职业资格（职业技能等级）证书，并取得高等职业学校、专科及以上普通高等学校本专业或相关专业毕业证书（含在读应届毕业生）。</w:t>
      </w:r>
    </w:p>
    <w:p w14:paraId="36FD3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（6）取得经评估论证的高等职业学校、专科及以上普通高等学校本专业或相关专业的毕业证书（含在读应届毕业生）。</w:t>
      </w:r>
    </w:p>
    <w:p w14:paraId="043A3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4.具备以下条件之一者，可申报二级/技师:</w:t>
      </w:r>
    </w:p>
    <w:p w14:paraId="4F543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（1）取得本职业或相关职业三级/高级工职业资格（职业技能等级）证书后，累计从事本职业或相关职业工作满5年。</w:t>
      </w:r>
    </w:p>
    <w:p w14:paraId="75E9E7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2）取得符合专业对应关系的初级职称（专业技术人员职业资格）后，累计从事本职业或相关职业工作满5年，并在取得本职业或相关职业三级/高级工职业资格（职业技能等级）证书后，从事本职业或相关职业工作满1年。</w:t>
      </w:r>
    </w:p>
    <w:p w14:paraId="0DE16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（3）取得符合专业对应关系的中级职称（专业技术人员职业资格）后，累计从事本职业或相关职业工作满1年。</w:t>
      </w:r>
    </w:p>
    <w:p w14:paraId="32CF5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（4）取得本职业或相关职业三级/高级工职业资格（职业技能等级）证书的高级技工学校、技师学院毕业生，累计从事本职业或相关职业工作满2年。</w:t>
      </w:r>
    </w:p>
    <w:p w14:paraId="2C55F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（5）取得本职业或相关职业三级/高级工职业资格（职业技能等级）证书满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年的技师学院预备技师班、技师班学生。</w:t>
      </w:r>
    </w:p>
    <w:p w14:paraId="5C189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5.具备以下条件之一者，可申报一级/高级技师:</w:t>
      </w:r>
    </w:p>
    <w:p w14:paraId="22EFEB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（1）取得本职业或相关职业二级/技师职业资格（职业技能等级）证书后，累计从事本职业或相关职业工作满5年。</w:t>
      </w:r>
    </w:p>
    <w:p w14:paraId="2E917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（2）取得符合专业对应关系的中级职称后，累计从事本职业或相关职业工作满5年，并在取得本职业或相关职业二级/技师职业资格（职业技能等级）证书后，从事本职业或相关职业工作满1年。</w:t>
      </w:r>
    </w:p>
    <w:p w14:paraId="1F2A9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（3）取得符合专业对应关系的高级职称（专业技术人员职业资格）后，累计从事本职业或相关职业工作满1年。</w:t>
      </w:r>
    </w:p>
    <w:bookmarkEnd w:id="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5ABC5">
    <w:pPr>
      <w:pStyle w:val="2"/>
      <w:wordWrap w:val="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2452370</wp:posOffset>
              </wp:positionH>
              <wp:positionV relativeFrom="paragraph">
                <wp:posOffset>107950</wp:posOffset>
              </wp:positionV>
              <wp:extent cx="1828800" cy="60579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6057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3BF3E6">
                          <w:pPr>
                            <w:pStyle w:val="2"/>
                            <w:wordWrap/>
                            <w:jc w:val="center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3.1pt;margin-top:8.5pt;height:47.7pt;width:144pt;mso-position-horizontal-relative:margin;mso-wrap-style:none;z-index:251659264;mso-width-relative:page;mso-height-relative:page;" filled="f" stroked="f" coordsize="21600,21600" o:gfxdata="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v5zAddgAAAAKAQAADwAAAAAAAAABACAAAAAiAAAAZHJzL2Rvd25yZXYu&#10;eG1sUEsBAhQAFAAAAAgAh07iQJDrVoI0AgAAYAQAAA4AAAAAAAAAAQAgAAAAJw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93BF3E6">
                    <w:pPr>
                      <w:pStyle w:val="2"/>
                      <w:wordWrap/>
                      <w:jc w:val="center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26EC68B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6E6DC9"/>
    <w:rsid w:val="8DFB570C"/>
    <w:rsid w:val="FB3A1770"/>
    <w:rsid w:val="FF56C522"/>
    <w:rsid w:val="FF6E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Strong"/>
    <w:basedOn w:val="4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2026-09-30T09:47:00Z</dcterms:created>
  <dc:creator>kylin</dc:creator>
  <cp:lastModifiedBy>kylin</cp:lastModifiedBy>
  <dcterms:modified xsi:type="dcterms:W3CDTF">2026-09-30T09:54:20Z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9856B69A42C355D3286ABC6A80B9CBEC_41</vt:lpwstr>
  </property>
</Properties>
</file>